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CC5803">
        <w:rPr>
          <w:sz w:val="24"/>
        </w:rPr>
        <w:t>August</w:t>
      </w:r>
      <w:r w:rsidR="00431CEB">
        <w:rPr>
          <w:sz w:val="24"/>
        </w:rPr>
        <w:t xml:space="preserve"> 2</w:t>
      </w:r>
      <w:r w:rsidR="00CC5803">
        <w:rPr>
          <w:sz w:val="24"/>
        </w:rPr>
        <w:t>6</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CD6A36">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9C203A">
            <w:pPr>
              <w:rPr>
                <w:rFonts w:ascii="Arial" w:hAnsi="Arial" w:cs="Arial"/>
                <w:sz w:val="16"/>
                <w:szCs w:val="16"/>
              </w:rPr>
            </w:pPr>
          </w:p>
        </w:tc>
        <w:tc>
          <w:tcPr>
            <w:tcW w:w="2610" w:type="dxa"/>
            <w:vAlign w:val="center"/>
          </w:tcPr>
          <w:p w:rsidR="00A91753" w:rsidRPr="00A44C7A"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proofErr w:type="spellStart"/>
            <w:r w:rsidRPr="00185335">
              <w:rPr>
                <w:rFonts w:ascii="Arial" w:hAnsi="Arial" w:cs="Arial"/>
                <w:sz w:val="16"/>
                <w:szCs w:val="16"/>
                <w:highlight w:val="yellow"/>
              </w:rPr>
              <w:t>DeeDee</w:t>
            </w:r>
            <w:proofErr w:type="spellEnd"/>
            <w:r w:rsidRPr="00185335">
              <w:rPr>
                <w:rFonts w:ascii="Arial" w:hAnsi="Arial" w:cs="Arial"/>
                <w:sz w:val="16"/>
                <w:szCs w:val="16"/>
                <w:highlight w:val="yellow"/>
              </w:rPr>
              <w:t xml:space="preserve"> Gordon</w:t>
            </w:r>
            <w:r w:rsidR="00CC5803">
              <w:rPr>
                <w:rFonts w:ascii="Arial" w:hAnsi="Arial" w:cs="Arial"/>
                <w:sz w:val="16"/>
                <w:szCs w:val="16"/>
                <w:highlight w:val="yellow"/>
              </w:rPr>
              <w:t>*</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335ACE">
              <w:rPr>
                <w:rFonts w:ascii="Arial" w:hAnsi="Arial" w:cs="Arial"/>
                <w:sz w:val="16"/>
                <w:szCs w:val="16"/>
                <w:highlight w:val="yellow"/>
              </w:rPr>
              <w:t>Robynn Pease</w:t>
            </w:r>
            <w:r w:rsidR="009164AC" w:rsidRPr="00335ACE">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431CEB">
              <w:rPr>
                <w:rFonts w:ascii="Arial" w:hAnsi="Arial" w:cs="Arial"/>
                <w:sz w:val="16"/>
                <w:szCs w:val="16"/>
                <w:highlight w:val="yellow"/>
              </w:rPr>
              <w:t>Karlina</w:t>
            </w:r>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r w:rsidR="009164AC" w:rsidRPr="00431CE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185335">
              <w:rPr>
                <w:rFonts w:ascii="Arial" w:hAnsi="Arial" w:cs="Arial"/>
                <w:sz w:val="16"/>
                <w:szCs w:val="16"/>
                <w:highlight w:val="yellow"/>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431CEB">
              <w:rPr>
                <w:rFonts w:ascii="Arial" w:hAnsi="Arial" w:cs="Arial"/>
                <w:sz w:val="16"/>
                <w:szCs w:val="16"/>
                <w:highlight w:val="yellow"/>
              </w:rPr>
              <w:t>Jason Bushnell</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335ACE">
              <w:rPr>
                <w:rFonts w:ascii="Arial" w:hAnsi="Arial" w:cs="Arial"/>
                <w:sz w:val="16"/>
                <w:szCs w:val="16"/>
              </w:rPr>
              <w:t>Jared Haddock</w:t>
            </w:r>
            <w:r w:rsidR="00840641" w:rsidRPr="00335ACE">
              <w:rPr>
                <w:rFonts w:ascii="Arial" w:hAnsi="Arial" w:cs="Arial"/>
                <w:sz w:val="16"/>
                <w:szCs w:val="16"/>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CD6A36">
              <w:rPr>
                <w:rFonts w:ascii="Arial" w:hAnsi="Arial" w:cs="Arial"/>
                <w:sz w:val="16"/>
                <w:szCs w:val="16"/>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r w:rsidR="009164AC" w:rsidRPr="00D757DF">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7A6872">
        <w:rPr>
          <w:sz w:val="22"/>
          <w:szCs w:val="22"/>
        </w:rPr>
        <w:t>Jean</w:t>
      </w:r>
      <w:r w:rsidR="0067467C">
        <w:rPr>
          <w:sz w:val="22"/>
          <w:szCs w:val="22"/>
        </w:rPr>
        <w:t xml:space="preserve"> </w:t>
      </w:r>
      <w:r w:rsidR="00C53317">
        <w:rPr>
          <w:sz w:val="22"/>
          <w:szCs w:val="22"/>
        </w:rPr>
        <w:t>m</w:t>
      </w:r>
      <w:r w:rsidR="00A44C7A">
        <w:rPr>
          <w:sz w:val="22"/>
          <w:szCs w:val="22"/>
        </w:rPr>
        <w:t xml:space="preserve">oved to accept the </w:t>
      </w:r>
      <w:r w:rsidR="00CD6A36">
        <w:rPr>
          <w:sz w:val="22"/>
          <w:szCs w:val="22"/>
        </w:rPr>
        <w:t>July</w:t>
      </w:r>
      <w:r w:rsidR="00431CEB">
        <w:rPr>
          <w:sz w:val="22"/>
          <w:szCs w:val="22"/>
        </w:rPr>
        <w:t xml:space="preserve"> </w:t>
      </w:r>
      <w:r w:rsidR="0014162C">
        <w:rPr>
          <w:sz w:val="22"/>
          <w:szCs w:val="22"/>
        </w:rPr>
        <w:t>minutes</w:t>
      </w:r>
      <w:r w:rsidR="007A6872">
        <w:rPr>
          <w:sz w:val="22"/>
          <w:szCs w:val="22"/>
        </w:rPr>
        <w:t xml:space="preserve"> with correction </w:t>
      </w:r>
      <w:r w:rsidR="00442BB6">
        <w:rPr>
          <w:sz w:val="22"/>
          <w:szCs w:val="22"/>
        </w:rPr>
        <w:t xml:space="preserve">to </w:t>
      </w:r>
      <w:r w:rsidR="007A6872">
        <w:rPr>
          <w:sz w:val="22"/>
          <w:szCs w:val="22"/>
        </w:rPr>
        <w:t xml:space="preserve">the availability of her loft. </w:t>
      </w:r>
      <w:proofErr w:type="spellStart"/>
      <w:r w:rsidR="007A6872">
        <w:rPr>
          <w:sz w:val="22"/>
          <w:szCs w:val="22"/>
        </w:rPr>
        <w:t>DeeDee</w:t>
      </w:r>
      <w:proofErr w:type="spellEnd"/>
      <w:r w:rsidR="0067467C">
        <w:rPr>
          <w:sz w:val="22"/>
          <w:szCs w:val="22"/>
        </w:rPr>
        <w:t xml:space="preserve"> </w:t>
      </w:r>
      <w:r w:rsidR="0014162C">
        <w:rPr>
          <w:sz w:val="22"/>
          <w:szCs w:val="22"/>
        </w:rPr>
        <w:t>seconded.  Motion carried.</w:t>
      </w:r>
    </w:p>
    <w:p w:rsidR="004E30D5" w:rsidRDefault="004E30D5" w:rsidP="001F6922">
      <w:pPr>
        <w:rPr>
          <w:b/>
          <w:sz w:val="22"/>
          <w:szCs w:val="22"/>
        </w:rPr>
      </w:pPr>
    </w:p>
    <w:p w:rsidR="00FD53E5" w:rsidRPr="00FD53E5" w:rsidRDefault="00107342" w:rsidP="001F6922">
      <w:pPr>
        <w:rPr>
          <w:sz w:val="22"/>
          <w:szCs w:val="22"/>
        </w:rPr>
      </w:pPr>
      <w:r>
        <w:rPr>
          <w:b/>
          <w:sz w:val="22"/>
          <w:szCs w:val="22"/>
        </w:rPr>
        <w:t xml:space="preserve">SHAPE:  </w:t>
      </w:r>
      <w:r w:rsidR="00431CEB">
        <w:rPr>
          <w:sz w:val="22"/>
          <w:szCs w:val="22"/>
        </w:rPr>
        <w:t xml:space="preserve">We are </w:t>
      </w:r>
      <w:r w:rsidR="009324A9">
        <w:rPr>
          <w:sz w:val="22"/>
          <w:szCs w:val="22"/>
        </w:rPr>
        <w:t>tracking well for Shape</w:t>
      </w:r>
      <w:r w:rsidR="00431CEB">
        <w:rPr>
          <w:sz w:val="22"/>
          <w:szCs w:val="22"/>
        </w:rPr>
        <w:t>.</w:t>
      </w:r>
      <w:r w:rsidR="004A3735">
        <w:rPr>
          <w:sz w:val="22"/>
          <w:szCs w:val="22"/>
        </w:rPr>
        <w:t xml:space="preserve">  Most of our Shape goals are already met or in progress for the year.</w:t>
      </w:r>
      <w:r w:rsidR="009324A9">
        <w:rPr>
          <w:sz w:val="22"/>
          <w:szCs w:val="22"/>
        </w:rPr>
        <w:t xml:space="preserve">  We do need to verify membership numbers to ensure s</w:t>
      </w:r>
      <w:r w:rsidR="009406A7">
        <w:rPr>
          <w:sz w:val="22"/>
          <w:szCs w:val="22"/>
        </w:rPr>
        <w:t xml:space="preserve">uperstar status is maintained. </w:t>
      </w:r>
    </w:p>
    <w:p w:rsidR="00FD53E5" w:rsidRDefault="00FD53E5" w:rsidP="001F6922">
      <w:pPr>
        <w:rPr>
          <w:b/>
          <w:sz w:val="22"/>
          <w:szCs w:val="22"/>
        </w:rPr>
      </w:pPr>
    </w:p>
    <w:p w:rsidR="00431CEB" w:rsidRDefault="00407CB8" w:rsidP="001F6922">
      <w:pPr>
        <w:rPr>
          <w:sz w:val="22"/>
          <w:szCs w:val="22"/>
        </w:rPr>
      </w:pPr>
      <w:r w:rsidRPr="006604F0">
        <w:rPr>
          <w:b/>
          <w:sz w:val="22"/>
          <w:szCs w:val="22"/>
        </w:rPr>
        <w:t xml:space="preserve">Programming:  </w:t>
      </w:r>
      <w:r w:rsidR="004A3735">
        <w:rPr>
          <w:sz w:val="22"/>
          <w:szCs w:val="22"/>
        </w:rPr>
        <w:t xml:space="preserve"> </w:t>
      </w:r>
      <w:r w:rsidR="00BE3969">
        <w:rPr>
          <w:sz w:val="22"/>
          <w:szCs w:val="22"/>
        </w:rPr>
        <w:t xml:space="preserve">32 people are registered for the </w:t>
      </w:r>
      <w:r w:rsidR="00632427">
        <w:rPr>
          <w:sz w:val="22"/>
          <w:szCs w:val="22"/>
        </w:rPr>
        <w:t xml:space="preserve">September </w:t>
      </w:r>
      <w:r w:rsidR="00BE3969">
        <w:rPr>
          <w:sz w:val="22"/>
          <w:szCs w:val="22"/>
        </w:rPr>
        <w:t xml:space="preserve">HR 101 program.  This is increased significantly after the mailing went out.  </w:t>
      </w:r>
      <w:r w:rsidR="00380832">
        <w:rPr>
          <w:sz w:val="22"/>
          <w:szCs w:val="22"/>
        </w:rPr>
        <w:t xml:space="preserve">CFH will provide coffee service.  We still need to buy breakfast goods.  </w:t>
      </w:r>
      <w:proofErr w:type="gramStart"/>
      <w:r w:rsidR="00380832">
        <w:rPr>
          <w:sz w:val="22"/>
          <w:szCs w:val="22"/>
        </w:rPr>
        <w:t>Agreed on Costco versus having it catered.</w:t>
      </w:r>
      <w:proofErr w:type="gramEnd"/>
      <w:r w:rsidR="00380832">
        <w:rPr>
          <w:sz w:val="22"/>
          <w:szCs w:val="22"/>
        </w:rPr>
        <w:t xml:space="preserve">  Kathy will coordinate the </w:t>
      </w:r>
      <w:proofErr w:type="gramStart"/>
      <w:r w:rsidR="00380832">
        <w:rPr>
          <w:sz w:val="22"/>
          <w:szCs w:val="22"/>
        </w:rPr>
        <w:t>food .</w:t>
      </w:r>
      <w:proofErr w:type="gramEnd"/>
      <w:r w:rsidR="00380832">
        <w:rPr>
          <w:sz w:val="22"/>
          <w:szCs w:val="22"/>
        </w:rPr>
        <w:t xml:space="preserve">  </w:t>
      </w:r>
      <w:r w:rsidR="00BE3969">
        <w:rPr>
          <w:sz w:val="22"/>
          <w:szCs w:val="22"/>
        </w:rPr>
        <w:t>Recommending that we explore resources to start running corporate credit cards as a means of allowing people to register for our paid events.  Consider a “square”</w:t>
      </w:r>
      <w:r w:rsidR="00380832">
        <w:rPr>
          <w:sz w:val="22"/>
          <w:szCs w:val="22"/>
        </w:rPr>
        <w:t xml:space="preserve"> or charge through </w:t>
      </w:r>
      <w:proofErr w:type="spellStart"/>
      <w:r w:rsidR="00380832">
        <w:rPr>
          <w:sz w:val="22"/>
          <w:szCs w:val="22"/>
        </w:rPr>
        <w:t>eventbrite</w:t>
      </w:r>
      <w:proofErr w:type="spellEnd"/>
      <w:r w:rsidR="00380832">
        <w:rPr>
          <w:sz w:val="22"/>
          <w:szCs w:val="22"/>
        </w:rPr>
        <w:t xml:space="preserve">.  August event survey gave very high marks.  We do receive consistent feedback that it is difficult to hear speakers at our current location.  Strategic partnership and FLSA were proposed as future event topics.  25 people are RSVP’d for the September chapter meeting.  </w:t>
      </w:r>
      <w:r w:rsidR="00BE3969">
        <w:rPr>
          <w:sz w:val="22"/>
          <w:szCs w:val="22"/>
        </w:rPr>
        <w:t xml:space="preserve">  </w:t>
      </w:r>
      <w:r w:rsidR="00380832">
        <w:rPr>
          <w:sz w:val="22"/>
          <w:szCs w:val="22"/>
        </w:rPr>
        <w:t xml:space="preserve">October 22 is an additional evening meeting to cover NLRA topics.  It is a 2 hour event running 4:30 to 6:30pm.  The regular October morning meeting also addresses labor relations.  Both October meetings will be held at the usual Mennonite Village location.  </w:t>
      </w:r>
      <w:r w:rsidR="00632427">
        <w:rPr>
          <w:sz w:val="22"/>
          <w:szCs w:val="22"/>
        </w:rPr>
        <w:t xml:space="preserve">October </w:t>
      </w:r>
      <w:proofErr w:type="spellStart"/>
      <w:r w:rsidR="00632427">
        <w:rPr>
          <w:sz w:val="22"/>
          <w:szCs w:val="22"/>
        </w:rPr>
        <w:t>eventbrite</w:t>
      </w:r>
      <w:proofErr w:type="spellEnd"/>
      <w:r w:rsidR="00632427">
        <w:rPr>
          <w:sz w:val="22"/>
          <w:szCs w:val="22"/>
        </w:rPr>
        <w:t xml:space="preserve"> invites will be available by the end of the week.  November regular chapter meeting is an evening event on 11/12.  It will be a veteran’s panel discussion. Light snacks will be catered by Mennonite Village.  December will be “HR Super heroes.”  </w:t>
      </w:r>
    </w:p>
    <w:p w:rsidR="00287403" w:rsidRPr="008C65C8" w:rsidRDefault="00287403"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r w:rsidR="00193611">
        <w:rPr>
          <w:sz w:val="22"/>
          <w:szCs w:val="22"/>
        </w:rPr>
        <w:t xml:space="preserve">Jennifer at </w:t>
      </w:r>
      <w:r w:rsidR="00335ACE">
        <w:rPr>
          <w:sz w:val="22"/>
          <w:szCs w:val="22"/>
        </w:rPr>
        <w:t xml:space="preserve">Red Kite is sponsoring her own presentation next month.  Claudia </w:t>
      </w:r>
      <w:r w:rsidR="00BB4F32">
        <w:rPr>
          <w:sz w:val="22"/>
          <w:szCs w:val="22"/>
        </w:rPr>
        <w:t xml:space="preserve">is confirming SHRM for December.  </w:t>
      </w:r>
      <w:r w:rsidR="009040C0">
        <w:rPr>
          <w:sz w:val="22"/>
          <w:szCs w:val="22"/>
        </w:rPr>
        <w:t xml:space="preserve">All other months are confirmed for 2015.  Continue sending ideas to Claudia for next month.  </w:t>
      </w:r>
      <w:r w:rsidR="00CB61E7">
        <w:rPr>
          <w:sz w:val="22"/>
          <w:szCs w:val="22"/>
        </w:rPr>
        <w:t xml:space="preserve">  </w:t>
      </w:r>
    </w:p>
    <w:p w:rsidR="00D55A40" w:rsidRPr="006604F0" w:rsidRDefault="00D55A40" w:rsidP="00FD303C">
      <w:pPr>
        <w:rPr>
          <w:sz w:val="22"/>
          <w:szCs w:val="22"/>
        </w:rPr>
      </w:pPr>
    </w:p>
    <w:p w:rsidR="00DB15DF" w:rsidRPr="00184E94" w:rsidRDefault="00A91753" w:rsidP="00DB15DF">
      <w:pPr>
        <w:rPr>
          <w:sz w:val="22"/>
          <w:szCs w:val="22"/>
        </w:rPr>
      </w:pPr>
      <w:r w:rsidRPr="006604F0">
        <w:rPr>
          <w:b/>
          <w:sz w:val="22"/>
          <w:szCs w:val="22"/>
        </w:rPr>
        <w:t xml:space="preserve">Treasurer’s Report:  </w:t>
      </w:r>
      <w:r w:rsidR="00DB15DF">
        <w:rPr>
          <w:sz w:val="22"/>
          <w:szCs w:val="22"/>
        </w:rPr>
        <w:t>Jason presented treasurer’s report</w:t>
      </w:r>
      <w:r w:rsidR="00DB15DF" w:rsidRPr="00184E94">
        <w:rPr>
          <w:sz w:val="22"/>
          <w:szCs w:val="22"/>
        </w:rPr>
        <w:t>.</w:t>
      </w:r>
      <w:r w:rsidR="00DB15DF">
        <w:rPr>
          <w:sz w:val="22"/>
          <w:szCs w:val="22"/>
        </w:rPr>
        <w:t xml:space="preserve">  </w:t>
      </w:r>
      <w:r w:rsidR="00335ACE">
        <w:rPr>
          <w:sz w:val="22"/>
          <w:szCs w:val="22"/>
        </w:rPr>
        <w:t xml:space="preserve">Income was </w:t>
      </w:r>
      <w:r w:rsidR="0067467C">
        <w:rPr>
          <w:sz w:val="22"/>
          <w:szCs w:val="22"/>
        </w:rPr>
        <w:t>higher than expenses</w:t>
      </w:r>
      <w:r w:rsidR="00335ACE">
        <w:rPr>
          <w:sz w:val="22"/>
          <w:szCs w:val="22"/>
        </w:rPr>
        <w:t xml:space="preserve"> again this month</w:t>
      </w:r>
      <w:r w:rsidR="0067467C">
        <w:rPr>
          <w:sz w:val="22"/>
          <w:szCs w:val="22"/>
        </w:rPr>
        <w:t xml:space="preserve">.  </w:t>
      </w:r>
      <w:r w:rsidR="00335ACE">
        <w:rPr>
          <w:sz w:val="22"/>
          <w:szCs w:val="22"/>
        </w:rPr>
        <w:t xml:space="preserve">Sponsorship funds of 600.00 came in.  Quarterly deposit of 550.00 from SHRM deposited. 60.00 donated towards raffle, this will go to the foundation.  </w:t>
      </w:r>
      <w:r w:rsidR="0067467C">
        <w:rPr>
          <w:sz w:val="22"/>
          <w:szCs w:val="22"/>
        </w:rPr>
        <w:t>Total assets are increasing and remain over 10K.  Jean moved to</w:t>
      </w:r>
      <w:r w:rsidR="00335ACE">
        <w:rPr>
          <w:sz w:val="22"/>
          <w:szCs w:val="22"/>
        </w:rPr>
        <w:t xml:space="preserve"> roll over the CD.</w:t>
      </w:r>
      <w:r w:rsidR="0067467C">
        <w:rPr>
          <w:sz w:val="22"/>
          <w:szCs w:val="22"/>
        </w:rPr>
        <w:t xml:space="preserve"> </w:t>
      </w:r>
      <w:proofErr w:type="gramStart"/>
      <w:r w:rsidR="00335ACE">
        <w:rPr>
          <w:sz w:val="22"/>
          <w:szCs w:val="22"/>
        </w:rPr>
        <w:t xml:space="preserve">Kathy </w:t>
      </w:r>
      <w:r w:rsidR="0067467C">
        <w:rPr>
          <w:sz w:val="22"/>
          <w:szCs w:val="22"/>
        </w:rPr>
        <w:t xml:space="preserve"> seconded</w:t>
      </w:r>
      <w:proofErr w:type="gramEnd"/>
      <w:r w:rsidR="0067467C">
        <w:rPr>
          <w:sz w:val="22"/>
          <w:szCs w:val="22"/>
        </w:rPr>
        <w:t xml:space="preserve">, motion carried.  </w:t>
      </w:r>
      <w:proofErr w:type="spellStart"/>
      <w:r w:rsidR="00EF7A5D">
        <w:rPr>
          <w:sz w:val="22"/>
          <w:szCs w:val="22"/>
        </w:rPr>
        <w:t>Robynn</w:t>
      </w:r>
      <w:proofErr w:type="spellEnd"/>
      <w:r w:rsidR="00EF7A5D">
        <w:rPr>
          <w:sz w:val="22"/>
          <w:szCs w:val="22"/>
        </w:rPr>
        <w:t xml:space="preserve"> motioned to approved, </w:t>
      </w:r>
      <w:proofErr w:type="spellStart"/>
      <w:r w:rsidR="00EF7A5D">
        <w:rPr>
          <w:sz w:val="22"/>
          <w:szCs w:val="22"/>
        </w:rPr>
        <w:t>DeeDee</w:t>
      </w:r>
      <w:proofErr w:type="spellEnd"/>
      <w:r w:rsidR="00EF7A5D">
        <w:rPr>
          <w:sz w:val="22"/>
          <w:szCs w:val="22"/>
        </w:rPr>
        <w:t xml:space="preserve"> seconded.  Motion to approve the report carried. </w:t>
      </w:r>
    </w:p>
    <w:p w:rsidR="00443C3C" w:rsidRPr="00184E94" w:rsidRDefault="00443C3C" w:rsidP="00FD303C">
      <w:pPr>
        <w:rPr>
          <w:sz w:val="22"/>
          <w:szCs w:val="22"/>
        </w:rPr>
      </w:pPr>
    </w:p>
    <w:p w:rsidR="002747A6" w:rsidRPr="0067467C" w:rsidRDefault="00B8300C" w:rsidP="00E76C53">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67467C" w:rsidRPr="0067467C">
        <w:rPr>
          <w:sz w:val="22"/>
          <w:szCs w:val="22"/>
        </w:rPr>
        <w:t xml:space="preserve">Need to check the annual fee for HRCI starting next year. </w:t>
      </w:r>
      <w:r w:rsidR="0067467C">
        <w:rPr>
          <w:sz w:val="22"/>
          <w:szCs w:val="22"/>
        </w:rPr>
        <w:t xml:space="preserve"> </w:t>
      </w:r>
      <w:r w:rsidR="005A2387">
        <w:rPr>
          <w:sz w:val="22"/>
          <w:szCs w:val="22"/>
        </w:rPr>
        <w:t xml:space="preserve">Kristen will research and email the board.  </w:t>
      </w:r>
      <w:r w:rsidR="0067467C">
        <w:rPr>
          <w:sz w:val="22"/>
          <w:szCs w:val="22"/>
        </w:rPr>
        <w:t xml:space="preserve">Board recommendation is to continue offering both HRCI and SHRM credit in the coming year.  </w:t>
      </w:r>
      <w:r w:rsidR="005A2387">
        <w:rPr>
          <w:sz w:val="22"/>
          <w:szCs w:val="22"/>
        </w:rPr>
        <w:t xml:space="preserve">Many of our members still wish to maintain HRCI.  </w:t>
      </w:r>
      <w:r w:rsidR="0067467C">
        <w:rPr>
          <w:sz w:val="22"/>
          <w:szCs w:val="22"/>
        </w:rPr>
        <w:t>Need to budget for this expense.</w:t>
      </w:r>
      <w:r w:rsidR="0067467C" w:rsidRPr="0067467C">
        <w:rPr>
          <w:sz w:val="22"/>
          <w:szCs w:val="22"/>
        </w:rPr>
        <w:t xml:space="preserve"> </w:t>
      </w:r>
      <w:r w:rsidR="00CD6A36">
        <w:rPr>
          <w:sz w:val="22"/>
          <w:szCs w:val="22"/>
        </w:rPr>
        <w:t>October credit has been submitted and approved for the regular October chapter meeting.  Kristen will submit for the secondary October program this week once location is confirmed today.</w:t>
      </w:r>
      <w:r w:rsidR="007A6872">
        <w:rPr>
          <w:sz w:val="22"/>
          <w:szCs w:val="22"/>
        </w:rPr>
        <w:t xml:space="preserve">  </w:t>
      </w:r>
      <w:proofErr w:type="gramStart"/>
      <w:r w:rsidR="007A6872">
        <w:rPr>
          <w:sz w:val="22"/>
          <w:szCs w:val="22"/>
        </w:rPr>
        <w:t>Still waiting on programming information for November and December.</w:t>
      </w:r>
      <w:proofErr w:type="gramEnd"/>
      <w:r w:rsidR="007A6872">
        <w:rPr>
          <w:sz w:val="22"/>
          <w:szCs w:val="22"/>
        </w:rPr>
        <w:t xml:space="preserve">  </w:t>
      </w:r>
      <w:r w:rsidR="005D7FF9">
        <w:rPr>
          <w:sz w:val="22"/>
          <w:szCs w:val="22"/>
        </w:rPr>
        <w:t xml:space="preserve"> </w:t>
      </w:r>
    </w:p>
    <w:p w:rsidR="002747A6" w:rsidRPr="0067467C" w:rsidRDefault="002747A6" w:rsidP="00E76C53">
      <w:pPr>
        <w:rPr>
          <w:color w:val="C4BC96" w:themeColor="background2" w:themeShade="BF"/>
          <w:sz w:val="22"/>
          <w:szCs w:val="22"/>
        </w:rPr>
      </w:pPr>
    </w:p>
    <w:p w:rsidR="00637844" w:rsidRDefault="007603CF" w:rsidP="00FD303C">
      <w:pPr>
        <w:rPr>
          <w:sz w:val="22"/>
          <w:szCs w:val="22"/>
        </w:rPr>
      </w:pPr>
      <w:r w:rsidRPr="002747A6">
        <w:rPr>
          <w:b/>
          <w:sz w:val="22"/>
          <w:szCs w:val="22"/>
        </w:rPr>
        <w:t xml:space="preserve">Foundation:  </w:t>
      </w:r>
      <w:r w:rsidR="00F76B43" w:rsidRPr="002747A6">
        <w:rPr>
          <w:sz w:val="22"/>
          <w:szCs w:val="22"/>
        </w:rPr>
        <w:t xml:space="preserve"> </w:t>
      </w:r>
      <w:r w:rsidR="00335ACE">
        <w:rPr>
          <w:sz w:val="22"/>
          <w:szCs w:val="22"/>
        </w:rPr>
        <w:t xml:space="preserve">Foundation goal has been met with a total donation of 315.00 year to date. </w:t>
      </w:r>
      <w:r w:rsidR="00C237CF">
        <w:rPr>
          <w:sz w:val="22"/>
          <w:szCs w:val="22"/>
        </w:rPr>
        <w:t xml:space="preserve"> We are still going to do one more basket raffle for this year.  </w:t>
      </w:r>
      <w:proofErr w:type="gramStart"/>
      <w:r w:rsidR="00C237CF">
        <w:rPr>
          <w:sz w:val="22"/>
          <w:szCs w:val="22"/>
        </w:rPr>
        <w:t>Holiday themed, probably for the November meeting.</w:t>
      </w:r>
      <w:proofErr w:type="gramEnd"/>
      <w:r w:rsidR="00C237CF">
        <w:rPr>
          <w:sz w:val="22"/>
          <w:szCs w:val="22"/>
        </w:rPr>
        <w:t xml:space="preserve"> </w:t>
      </w:r>
    </w:p>
    <w:p w:rsidR="002747A6" w:rsidRPr="00443C3C" w:rsidRDefault="002747A6" w:rsidP="00FD303C">
      <w:pPr>
        <w:rPr>
          <w:b/>
          <w:color w:val="C4BC96" w:themeColor="background2" w:themeShade="BF"/>
          <w:sz w:val="22"/>
          <w:szCs w:val="22"/>
        </w:rPr>
      </w:pPr>
    </w:p>
    <w:p w:rsidR="00AD6AD7" w:rsidRPr="00443C3C" w:rsidRDefault="00754513" w:rsidP="00FD303C">
      <w:pPr>
        <w:rPr>
          <w:color w:val="C4BC96" w:themeColor="background2" w:themeShade="BF"/>
          <w:sz w:val="22"/>
          <w:szCs w:val="22"/>
        </w:rPr>
      </w:pPr>
      <w:r w:rsidRPr="002747A6">
        <w:rPr>
          <w:b/>
          <w:sz w:val="22"/>
          <w:szCs w:val="22"/>
        </w:rPr>
        <w:t>Legislative Up</w:t>
      </w:r>
      <w:r w:rsidR="00120A2B" w:rsidRPr="002747A6">
        <w:rPr>
          <w:b/>
          <w:sz w:val="22"/>
          <w:szCs w:val="22"/>
        </w:rPr>
        <w:t>dates:</w:t>
      </w:r>
      <w:r w:rsidR="00120A2B" w:rsidRPr="002747A6">
        <w:rPr>
          <w:sz w:val="22"/>
          <w:szCs w:val="22"/>
        </w:rPr>
        <w:t xml:space="preserve">  </w:t>
      </w:r>
      <w:r w:rsidR="00C237CF">
        <w:rPr>
          <w:sz w:val="22"/>
          <w:szCs w:val="22"/>
        </w:rPr>
        <w:t xml:space="preserve">SHRM is actively involved in discussions around the proposed FLSA rules. </w:t>
      </w:r>
      <w:r w:rsidR="00BE3969">
        <w:rPr>
          <w:sz w:val="22"/>
          <w:szCs w:val="22"/>
        </w:rPr>
        <w:t xml:space="preserve"> </w:t>
      </w:r>
      <w:proofErr w:type="spellStart"/>
      <w:r w:rsidR="00BE3969">
        <w:rPr>
          <w:sz w:val="22"/>
          <w:szCs w:val="22"/>
        </w:rPr>
        <w:t>Karlina</w:t>
      </w:r>
      <w:proofErr w:type="spellEnd"/>
      <w:r w:rsidR="00BE3969">
        <w:rPr>
          <w:sz w:val="22"/>
          <w:szCs w:val="22"/>
        </w:rPr>
        <w:t xml:space="preserve"> is working with Cindy to stay connected with th</w:t>
      </w:r>
      <w:r w:rsidR="009040C0">
        <w:rPr>
          <w:sz w:val="22"/>
          <w:szCs w:val="22"/>
        </w:rPr>
        <w:t>is</w:t>
      </w:r>
      <w:r w:rsidR="00BE3969">
        <w:rPr>
          <w:sz w:val="22"/>
          <w:szCs w:val="22"/>
        </w:rPr>
        <w:t xml:space="preserve"> initiative.</w:t>
      </w:r>
    </w:p>
    <w:p w:rsidR="00120A2B" w:rsidRPr="00443C3C" w:rsidRDefault="00120A2B" w:rsidP="00FD303C">
      <w:pPr>
        <w:rPr>
          <w:color w:val="C4BC96" w:themeColor="background2" w:themeShade="BF"/>
          <w:sz w:val="22"/>
          <w:szCs w:val="22"/>
        </w:rPr>
      </w:pPr>
    </w:p>
    <w:p w:rsidR="00C95AB0" w:rsidRPr="00A766CA" w:rsidRDefault="00E6642C" w:rsidP="00CC0F9A">
      <w:pPr>
        <w:rPr>
          <w:sz w:val="22"/>
          <w:szCs w:val="22"/>
        </w:rPr>
      </w:pPr>
      <w:r w:rsidRPr="00A766CA">
        <w:rPr>
          <w:b/>
          <w:sz w:val="22"/>
          <w:szCs w:val="22"/>
        </w:rPr>
        <w:t>Membership:</w:t>
      </w:r>
      <w:r w:rsidRPr="00A766CA">
        <w:rPr>
          <w:sz w:val="22"/>
          <w:szCs w:val="22"/>
        </w:rPr>
        <w:t xml:space="preserve">  </w:t>
      </w:r>
      <w:r w:rsidR="00F76B43" w:rsidRPr="00A766CA">
        <w:rPr>
          <w:sz w:val="22"/>
          <w:szCs w:val="22"/>
        </w:rPr>
        <w:t>Jean report</w:t>
      </w:r>
      <w:r w:rsidR="00DA76FF">
        <w:rPr>
          <w:sz w:val="22"/>
          <w:szCs w:val="22"/>
        </w:rPr>
        <w:t xml:space="preserve">s </w:t>
      </w:r>
      <w:r w:rsidR="00C237CF">
        <w:rPr>
          <w:sz w:val="22"/>
          <w:szCs w:val="22"/>
        </w:rPr>
        <w:t xml:space="preserve">87 members on the SHRM roster for the July report.  Our records show an increased number over that.  Jean is working on reconciling the two.  Many members are scheduled to renew in the next month or so.  She will work on proactively contacting those who are due to renew in the coming months.  </w:t>
      </w:r>
      <w:r w:rsidR="00BE3969">
        <w:rPr>
          <w:sz w:val="22"/>
          <w:szCs w:val="22"/>
        </w:rPr>
        <w:t xml:space="preserve">Bonny will send Jean the monthly RSVP list prior to the next meeting so we can recognize new members in attendance.  </w:t>
      </w:r>
    </w:p>
    <w:p w:rsidR="00A64911" w:rsidRPr="00443C3C" w:rsidRDefault="00A64911" w:rsidP="00CC0F9A">
      <w:pPr>
        <w:rPr>
          <w:b/>
          <w:color w:val="C4BC96" w:themeColor="background2" w:themeShade="BF"/>
          <w:sz w:val="22"/>
          <w:szCs w:val="22"/>
        </w:rPr>
      </w:pPr>
    </w:p>
    <w:p w:rsidR="0035125F" w:rsidRDefault="00AE2E7D" w:rsidP="00C95AB0">
      <w:pPr>
        <w:rPr>
          <w:sz w:val="22"/>
          <w:szCs w:val="22"/>
        </w:rPr>
      </w:pPr>
      <w:r w:rsidRPr="00C95AB0">
        <w:rPr>
          <w:b/>
          <w:sz w:val="22"/>
          <w:szCs w:val="22"/>
        </w:rPr>
        <w:t xml:space="preserve">Workforce Readiness:  </w:t>
      </w:r>
      <w:r w:rsidR="00BE3969">
        <w:rPr>
          <w:sz w:val="22"/>
          <w:szCs w:val="22"/>
        </w:rPr>
        <w:t xml:space="preserve"> </w:t>
      </w:r>
      <w:proofErr w:type="spellStart"/>
      <w:r w:rsidR="00BE3969">
        <w:rPr>
          <w:sz w:val="22"/>
          <w:szCs w:val="22"/>
        </w:rPr>
        <w:t>Robynn</w:t>
      </w:r>
      <w:proofErr w:type="spellEnd"/>
      <w:r w:rsidR="00BE3969">
        <w:rPr>
          <w:sz w:val="22"/>
          <w:szCs w:val="22"/>
        </w:rPr>
        <w:t xml:space="preserve"> is staying connected with David Bird from LBCC about intern placement in local businesses.  He </w:t>
      </w:r>
      <w:proofErr w:type="gramStart"/>
      <w:r w:rsidR="00BE3969">
        <w:rPr>
          <w:sz w:val="22"/>
          <w:szCs w:val="22"/>
        </w:rPr>
        <w:t>is wanting</w:t>
      </w:r>
      <w:proofErr w:type="gramEnd"/>
      <w:r w:rsidR="00BE3969">
        <w:rPr>
          <w:sz w:val="22"/>
          <w:szCs w:val="22"/>
        </w:rPr>
        <w:t xml:space="preserve"> to know if we can share business names from our membership.  Jean will contact him.  We cannot share personal member info, but there is limited business information we can share.  </w:t>
      </w:r>
      <w:r w:rsidR="009C00FB">
        <w:rPr>
          <w:sz w:val="22"/>
          <w:szCs w:val="22"/>
        </w:rPr>
        <w:t xml:space="preserve">Proposed Shape initiative would include a closer connection with OSU for HR internship placements in local businesses.  </w:t>
      </w:r>
    </w:p>
    <w:p w:rsidR="00C95AB0" w:rsidRPr="00443C3C" w:rsidRDefault="00C95AB0" w:rsidP="00C95AB0">
      <w:pPr>
        <w:rPr>
          <w:b/>
          <w:color w:val="C4BC96" w:themeColor="background2" w:themeShade="BF"/>
        </w:rPr>
      </w:pPr>
    </w:p>
    <w:p w:rsidR="00403A47" w:rsidRPr="00617CCE" w:rsidRDefault="0035125F" w:rsidP="006838DB">
      <w:pPr>
        <w:rPr>
          <w:sz w:val="22"/>
          <w:szCs w:val="22"/>
        </w:rPr>
      </w:pPr>
      <w:r w:rsidRPr="00617CCE">
        <w:rPr>
          <w:b/>
          <w:sz w:val="22"/>
          <w:szCs w:val="22"/>
        </w:rPr>
        <w:t xml:space="preserve">Website:  </w:t>
      </w:r>
      <w:r w:rsidR="00F01B10">
        <w:rPr>
          <w:sz w:val="22"/>
          <w:szCs w:val="22"/>
        </w:rPr>
        <w:t>Jared</w:t>
      </w:r>
      <w:r w:rsidR="009040C0">
        <w:rPr>
          <w:sz w:val="22"/>
          <w:szCs w:val="22"/>
        </w:rPr>
        <w:t xml:space="preserve"> not in attendance today</w:t>
      </w:r>
      <w:r w:rsidR="00021A8F">
        <w:rPr>
          <w:sz w:val="22"/>
          <w:szCs w:val="22"/>
        </w:rPr>
        <w:t>.</w:t>
      </w:r>
      <w:r w:rsidR="009040C0">
        <w:rPr>
          <w:sz w:val="22"/>
          <w:szCs w:val="22"/>
        </w:rPr>
        <w:t xml:space="preserve">  No website update at this time.  </w:t>
      </w:r>
      <w:r w:rsidR="00BE6FBA" w:rsidRPr="00617CCE">
        <w:rPr>
          <w:sz w:val="22"/>
          <w:szCs w:val="22"/>
        </w:rPr>
        <w:t xml:space="preserve"> </w:t>
      </w:r>
      <w:r w:rsidR="00184680" w:rsidRPr="00617CCE">
        <w:rPr>
          <w:sz w:val="22"/>
          <w:szCs w:val="22"/>
        </w:rPr>
        <w:t xml:space="preserve"> </w:t>
      </w:r>
      <w:r w:rsidR="00CF2843" w:rsidRPr="00617CCE">
        <w:rPr>
          <w:sz w:val="22"/>
          <w:szCs w:val="22"/>
        </w:rPr>
        <w:t xml:space="preserve">  </w:t>
      </w:r>
    </w:p>
    <w:p w:rsidR="0016285E" w:rsidRPr="00443C3C" w:rsidRDefault="0016285E" w:rsidP="006838DB">
      <w:pPr>
        <w:rPr>
          <w:color w:val="C4BC96" w:themeColor="background2" w:themeShade="BF"/>
          <w:sz w:val="22"/>
          <w:szCs w:val="22"/>
        </w:rPr>
      </w:pPr>
    </w:p>
    <w:p w:rsidR="00566965" w:rsidRDefault="0016285E" w:rsidP="006838DB">
      <w:pPr>
        <w:rPr>
          <w:sz w:val="22"/>
          <w:szCs w:val="22"/>
        </w:rPr>
      </w:pPr>
      <w:r w:rsidRPr="00617CCE">
        <w:rPr>
          <w:b/>
          <w:sz w:val="22"/>
          <w:szCs w:val="22"/>
        </w:rPr>
        <w:t>Diversity:</w:t>
      </w:r>
      <w:r w:rsidRPr="00617CCE">
        <w:rPr>
          <w:sz w:val="22"/>
          <w:szCs w:val="22"/>
        </w:rPr>
        <w:t xml:space="preserve">   </w:t>
      </w:r>
      <w:proofErr w:type="spellStart"/>
      <w:r w:rsidR="0067467C">
        <w:rPr>
          <w:sz w:val="22"/>
          <w:szCs w:val="22"/>
        </w:rPr>
        <w:t>DeeDee</w:t>
      </w:r>
      <w:proofErr w:type="spellEnd"/>
      <w:r w:rsidR="0067467C">
        <w:rPr>
          <w:sz w:val="22"/>
          <w:szCs w:val="22"/>
        </w:rPr>
        <w:t xml:space="preserve"> </w:t>
      </w:r>
      <w:r w:rsidR="00C237CF">
        <w:rPr>
          <w:sz w:val="22"/>
          <w:szCs w:val="22"/>
        </w:rPr>
        <w:t xml:space="preserve">has ordered a book called reinventing diversity.  </w:t>
      </w:r>
      <w:proofErr w:type="gramStart"/>
      <w:r w:rsidR="00442BB6">
        <w:rPr>
          <w:sz w:val="22"/>
          <w:szCs w:val="22"/>
        </w:rPr>
        <w:t>Will share ideas with the group from this resource.</w:t>
      </w:r>
      <w:proofErr w:type="gramEnd"/>
      <w:r w:rsidR="00442BB6">
        <w:rPr>
          <w:sz w:val="22"/>
          <w:szCs w:val="22"/>
        </w:rPr>
        <w:t xml:space="preserve">  </w:t>
      </w:r>
      <w:r w:rsidR="00C237CF">
        <w:rPr>
          <w:sz w:val="22"/>
          <w:szCs w:val="22"/>
        </w:rPr>
        <w:t>This month</w:t>
      </w:r>
      <w:r w:rsidR="00442BB6">
        <w:rPr>
          <w:sz w:val="22"/>
          <w:szCs w:val="22"/>
        </w:rPr>
        <w:t>’</w:t>
      </w:r>
      <w:r w:rsidR="00C237CF">
        <w:rPr>
          <w:sz w:val="22"/>
          <w:szCs w:val="22"/>
        </w:rPr>
        <w:t xml:space="preserve">s programming about unconscious bias was well received and got people talking about diversity in the workplace.  </w:t>
      </w:r>
      <w:r w:rsidR="00FA20CA">
        <w:rPr>
          <w:sz w:val="22"/>
          <w:szCs w:val="22"/>
        </w:rPr>
        <w:t xml:space="preserve">  </w:t>
      </w:r>
    </w:p>
    <w:p w:rsidR="00617CCE" w:rsidRPr="00BF1591" w:rsidRDefault="00617CCE" w:rsidP="006838DB">
      <w:pPr>
        <w:rPr>
          <w:sz w:val="22"/>
          <w:szCs w:val="22"/>
        </w:rPr>
      </w:pPr>
    </w:p>
    <w:p w:rsidR="00955D12"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Pr="00BF1591">
        <w:rPr>
          <w:sz w:val="22"/>
          <w:szCs w:val="22"/>
        </w:rPr>
        <w:t xml:space="preserve"> </w:t>
      </w:r>
      <w:r w:rsidR="00C237CF">
        <w:rPr>
          <w:sz w:val="22"/>
          <w:szCs w:val="22"/>
        </w:rPr>
        <w:t xml:space="preserve">Consider doing a food drive for our December meeting.  </w:t>
      </w:r>
      <w:r w:rsidR="00307A74">
        <w:rPr>
          <w:sz w:val="22"/>
          <w:szCs w:val="22"/>
        </w:rPr>
        <w:t xml:space="preserve">  </w:t>
      </w:r>
      <w:r w:rsidR="009040C0">
        <w:rPr>
          <w:sz w:val="22"/>
          <w:szCs w:val="22"/>
        </w:rPr>
        <w:t xml:space="preserve">September board meeting will remain at Market of Choice and will serve as the 2016 brainstorming session.  </w:t>
      </w:r>
      <w:proofErr w:type="gramStart"/>
      <w:r w:rsidR="000979D1">
        <w:rPr>
          <w:sz w:val="22"/>
          <w:szCs w:val="22"/>
        </w:rPr>
        <w:t>Discussed ideas for sharing member value options with our members who don’t necessarily come to meetin</w:t>
      </w:r>
      <w:r w:rsidR="009324A9">
        <w:rPr>
          <w:sz w:val="22"/>
          <w:szCs w:val="22"/>
        </w:rPr>
        <w:t>gs regularly.</w:t>
      </w:r>
      <w:proofErr w:type="gramEnd"/>
      <w:r w:rsidR="009324A9">
        <w:rPr>
          <w:sz w:val="22"/>
          <w:szCs w:val="22"/>
        </w:rPr>
        <w:t xml:space="preserve">  </w:t>
      </w:r>
      <w:proofErr w:type="gramStart"/>
      <w:r w:rsidR="009324A9">
        <w:rPr>
          <w:sz w:val="22"/>
          <w:szCs w:val="22"/>
        </w:rPr>
        <w:t>Also discussed providing time in monthly meetings for general member announcements of job openings, events, etc.</w:t>
      </w:r>
      <w:proofErr w:type="gramEnd"/>
      <w:r w:rsidR="009324A9">
        <w:rPr>
          <w:sz w:val="22"/>
          <w:szCs w:val="22"/>
        </w:rPr>
        <w:t xml:space="preserve">  Value is added with the power of the personal networking connection.</w:t>
      </w:r>
      <w:r w:rsidR="002E6331">
        <w:rPr>
          <w:sz w:val="22"/>
          <w:szCs w:val="22"/>
        </w:rPr>
        <w:t xml:space="preserve">  </w:t>
      </w:r>
      <w:proofErr w:type="spellStart"/>
      <w:r w:rsidR="002E6331">
        <w:rPr>
          <w:sz w:val="22"/>
          <w:szCs w:val="22"/>
        </w:rPr>
        <w:t>Karlina</w:t>
      </w:r>
      <w:proofErr w:type="spellEnd"/>
      <w:r w:rsidR="002E6331">
        <w:rPr>
          <w:sz w:val="22"/>
          <w:szCs w:val="22"/>
        </w:rPr>
        <w:t xml:space="preserve"> proposed a $50.00 gift card for Kris Pattison for the work she has done in getting the Chapter meetings set up.  Motion was seconded and approved.  </w:t>
      </w:r>
    </w:p>
    <w:p w:rsidR="00CC500E" w:rsidRDefault="00CC500E" w:rsidP="006838DB">
      <w:pPr>
        <w:rPr>
          <w:sz w:val="22"/>
          <w:szCs w:val="22"/>
        </w:rPr>
      </w:pPr>
    </w:p>
    <w:p w:rsidR="00CC500E" w:rsidRPr="00BF1591" w:rsidRDefault="00CC500E" w:rsidP="006838DB">
      <w:pPr>
        <w:rPr>
          <w:sz w:val="22"/>
          <w:szCs w:val="22"/>
        </w:rPr>
      </w:pPr>
      <w:r>
        <w:rPr>
          <w:sz w:val="22"/>
          <w:szCs w:val="22"/>
        </w:rPr>
        <w:t xml:space="preserve">Darcie </w:t>
      </w:r>
      <w:proofErr w:type="spellStart"/>
      <w:r>
        <w:rPr>
          <w:sz w:val="22"/>
          <w:szCs w:val="22"/>
        </w:rPr>
        <w:t>LaCalli</w:t>
      </w:r>
      <w:proofErr w:type="spellEnd"/>
      <w:r>
        <w:rPr>
          <w:sz w:val="22"/>
          <w:szCs w:val="22"/>
        </w:rPr>
        <w:t xml:space="preserve"> and Danae Overman have expressed interest in board membership for next year.  </w:t>
      </w:r>
    </w:p>
    <w:p w:rsidR="0064172E" w:rsidRPr="00BF1591" w:rsidRDefault="0064172E" w:rsidP="006838DB">
      <w:pPr>
        <w:rPr>
          <w:sz w:val="22"/>
          <w:szCs w:val="22"/>
        </w:rPr>
      </w:pPr>
    </w:p>
    <w:p w:rsidR="00955D12" w:rsidRPr="00BF1591" w:rsidRDefault="004900C0" w:rsidP="006838DB">
      <w:pPr>
        <w:rPr>
          <w:sz w:val="22"/>
          <w:szCs w:val="22"/>
        </w:rPr>
      </w:pPr>
      <w:r w:rsidRPr="00BF1591">
        <w:rPr>
          <w:b/>
          <w:sz w:val="22"/>
          <w:szCs w:val="22"/>
        </w:rPr>
        <w:t xml:space="preserve">Reception table for </w:t>
      </w:r>
      <w:r w:rsidR="00C237CF">
        <w:rPr>
          <w:b/>
          <w:sz w:val="22"/>
          <w:szCs w:val="22"/>
        </w:rPr>
        <w:t>September</w:t>
      </w:r>
      <w:r w:rsidR="00D84B8F" w:rsidRPr="00BF1591">
        <w:rPr>
          <w:b/>
          <w:sz w:val="22"/>
          <w:szCs w:val="22"/>
        </w:rPr>
        <w:t>:</w:t>
      </w:r>
      <w:r w:rsidR="00D84B8F" w:rsidRPr="00BF1591">
        <w:rPr>
          <w:sz w:val="22"/>
          <w:szCs w:val="22"/>
        </w:rPr>
        <w:t xml:space="preserve">  </w:t>
      </w:r>
      <w:r w:rsidR="00090E76" w:rsidRPr="00BF1591">
        <w:rPr>
          <w:sz w:val="22"/>
          <w:szCs w:val="22"/>
        </w:rPr>
        <w:t xml:space="preserve"> </w:t>
      </w:r>
      <w:r w:rsidR="00DB641B" w:rsidRPr="00BF1591">
        <w:rPr>
          <w:sz w:val="22"/>
          <w:szCs w:val="22"/>
        </w:rPr>
        <w:t xml:space="preserve"> </w:t>
      </w:r>
      <w:r w:rsidR="00980CFC">
        <w:rPr>
          <w:sz w:val="22"/>
          <w:szCs w:val="22"/>
        </w:rPr>
        <w:t xml:space="preserve">Bonny </w:t>
      </w:r>
      <w:r w:rsidR="00DB641B" w:rsidRPr="00BF1591">
        <w:rPr>
          <w:sz w:val="22"/>
          <w:szCs w:val="22"/>
        </w:rPr>
        <w:t xml:space="preserve">will be at the reception table for </w:t>
      </w:r>
      <w:r w:rsidR="00980CFC">
        <w:rPr>
          <w:sz w:val="22"/>
          <w:szCs w:val="22"/>
        </w:rPr>
        <w:t>September</w:t>
      </w:r>
      <w:r w:rsidR="005B234D">
        <w:rPr>
          <w:sz w:val="22"/>
          <w:szCs w:val="22"/>
        </w:rPr>
        <w:t xml:space="preserve"> 9th</w:t>
      </w:r>
      <w:r w:rsidR="00E77AB0">
        <w:rPr>
          <w:sz w:val="22"/>
          <w:szCs w:val="22"/>
        </w:rPr>
        <w:t>.</w:t>
      </w:r>
      <w:r w:rsidR="00980CFC">
        <w:rPr>
          <w:sz w:val="22"/>
          <w:szCs w:val="22"/>
        </w:rPr>
        <w:t xml:space="preserve">  </w:t>
      </w:r>
      <w:proofErr w:type="spellStart"/>
      <w:proofErr w:type="gramStart"/>
      <w:r w:rsidR="00980CFC">
        <w:rPr>
          <w:sz w:val="22"/>
          <w:szCs w:val="22"/>
        </w:rPr>
        <w:t>DeeDee</w:t>
      </w:r>
      <w:proofErr w:type="spellEnd"/>
      <w:r w:rsidR="00980CFC">
        <w:rPr>
          <w:sz w:val="22"/>
          <w:szCs w:val="22"/>
        </w:rPr>
        <w:t xml:space="preserve"> and </w:t>
      </w:r>
      <w:proofErr w:type="spellStart"/>
      <w:r w:rsidR="00980CFC">
        <w:rPr>
          <w:sz w:val="22"/>
          <w:szCs w:val="22"/>
        </w:rPr>
        <w:t>Robynn</w:t>
      </w:r>
      <w:proofErr w:type="spellEnd"/>
      <w:r w:rsidR="00980CFC">
        <w:rPr>
          <w:sz w:val="22"/>
          <w:szCs w:val="22"/>
        </w:rPr>
        <w:t xml:space="preserve"> for October.</w:t>
      </w:r>
      <w:proofErr w:type="gramEnd"/>
      <w:r w:rsidR="00980CFC">
        <w:rPr>
          <w:sz w:val="22"/>
          <w:szCs w:val="22"/>
        </w:rPr>
        <w:t xml:space="preserve">  </w:t>
      </w:r>
      <w:proofErr w:type="spellStart"/>
      <w:proofErr w:type="gramStart"/>
      <w:r w:rsidR="00980CFC">
        <w:rPr>
          <w:sz w:val="22"/>
          <w:szCs w:val="22"/>
        </w:rPr>
        <w:t>DeeDee</w:t>
      </w:r>
      <w:proofErr w:type="spellEnd"/>
      <w:r w:rsidR="00980CFC">
        <w:rPr>
          <w:sz w:val="22"/>
          <w:szCs w:val="22"/>
        </w:rPr>
        <w:t xml:space="preserve"> and Claudia 9/25 and 10/22.</w:t>
      </w:r>
      <w:proofErr w:type="gramEnd"/>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1"/>
      <w:footerReference w:type="default" r:id="rId12"/>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135E09">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135E09">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101682">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045DB"/>
    <w:rsid w:val="000117E0"/>
    <w:rsid w:val="00014EF2"/>
    <w:rsid w:val="00015576"/>
    <w:rsid w:val="00021A8F"/>
    <w:rsid w:val="000224D6"/>
    <w:rsid w:val="00024949"/>
    <w:rsid w:val="00026268"/>
    <w:rsid w:val="0002657E"/>
    <w:rsid w:val="00032735"/>
    <w:rsid w:val="00052386"/>
    <w:rsid w:val="000562F2"/>
    <w:rsid w:val="00056B07"/>
    <w:rsid w:val="00062CBF"/>
    <w:rsid w:val="00065F7F"/>
    <w:rsid w:val="00067051"/>
    <w:rsid w:val="00072F02"/>
    <w:rsid w:val="00073422"/>
    <w:rsid w:val="000856A5"/>
    <w:rsid w:val="00090E76"/>
    <w:rsid w:val="000910CB"/>
    <w:rsid w:val="000977F7"/>
    <w:rsid w:val="0009799C"/>
    <w:rsid w:val="000979D1"/>
    <w:rsid w:val="00097AF8"/>
    <w:rsid w:val="000A024A"/>
    <w:rsid w:val="000A327F"/>
    <w:rsid w:val="000A67F3"/>
    <w:rsid w:val="000A79D1"/>
    <w:rsid w:val="000B34C8"/>
    <w:rsid w:val="000B3E0D"/>
    <w:rsid w:val="000C085D"/>
    <w:rsid w:val="000E4594"/>
    <w:rsid w:val="000E75B5"/>
    <w:rsid w:val="000F5202"/>
    <w:rsid w:val="000F7467"/>
    <w:rsid w:val="00101682"/>
    <w:rsid w:val="001027DC"/>
    <w:rsid w:val="00103914"/>
    <w:rsid w:val="00107342"/>
    <w:rsid w:val="00120A2B"/>
    <w:rsid w:val="00123E1E"/>
    <w:rsid w:val="001300DB"/>
    <w:rsid w:val="00130B22"/>
    <w:rsid w:val="0013490E"/>
    <w:rsid w:val="00134E24"/>
    <w:rsid w:val="00135E09"/>
    <w:rsid w:val="00137A5B"/>
    <w:rsid w:val="0014162C"/>
    <w:rsid w:val="001474A1"/>
    <w:rsid w:val="001576CC"/>
    <w:rsid w:val="00161E28"/>
    <w:rsid w:val="0016285E"/>
    <w:rsid w:val="001679AF"/>
    <w:rsid w:val="00171D8C"/>
    <w:rsid w:val="001737D9"/>
    <w:rsid w:val="0018319D"/>
    <w:rsid w:val="00184680"/>
    <w:rsid w:val="00184E94"/>
    <w:rsid w:val="00185335"/>
    <w:rsid w:val="00190EF5"/>
    <w:rsid w:val="00193611"/>
    <w:rsid w:val="001A3380"/>
    <w:rsid w:val="001B1343"/>
    <w:rsid w:val="001B4D23"/>
    <w:rsid w:val="001B7A02"/>
    <w:rsid w:val="001C5994"/>
    <w:rsid w:val="001C7A4F"/>
    <w:rsid w:val="001D0B45"/>
    <w:rsid w:val="001D2AE2"/>
    <w:rsid w:val="001D3C4F"/>
    <w:rsid w:val="001D4A07"/>
    <w:rsid w:val="001F60FD"/>
    <w:rsid w:val="001F6922"/>
    <w:rsid w:val="00205F2D"/>
    <w:rsid w:val="00224E6E"/>
    <w:rsid w:val="00231697"/>
    <w:rsid w:val="002331C1"/>
    <w:rsid w:val="002345F1"/>
    <w:rsid w:val="00246090"/>
    <w:rsid w:val="00250458"/>
    <w:rsid w:val="00254121"/>
    <w:rsid w:val="00263FD9"/>
    <w:rsid w:val="00271A04"/>
    <w:rsid w:val="00272D5C"/>
    <w:rsid w:val="002747A6"/>
    <w:rsid w:val="0027685E"/>
    <w:rsid w:val="0028600B"/>
    <w:rsid w:val="00287403"/>
    <w:rsid w:val="00295A18"/>
    <w:rsid w:val="002A339C"/>
    <w:rsid w:val="002B1709"/>
    <w:rsid w:val="002C0561"/>
    <w:rsid w:val="002C211A"/>
    <w:rsid w:val="002C5CA6"/>
    <w:rsid w:val="002D05C8"/>
    <w:rsid w:val="002D39AA"/>
    <w:rsid w:val="002E56BD"/>
    <w:rsid w:val="002E6331"/>
    <w:rsid w:val="002F01CF"/>
    <w:rsid w:val="00306A5F"/>
    <w:rsid w:val="00307A74"/>
    <w:rsid w:val="00316128"/>
    <w:rsid w:val="003173C6"/>
    <w:rsid w:val="003261A5"/>
    <w:rsid w:val="00331772"/>
    <w:rsid w:val="00335597"/>
    <w:rsid w:val="00335ACE"/>
    <w:rsid w:val="00337D22"/>
    <w:rsid w:val="0035125F"/>
    <w:rsid w:val="00371E46"/>
    <w:rsid w:val="003729CD"/>
    <w:rsid w:val="00380832"/>
    <w:rsid w:val="0038154C"/>
    <w:rsid w:val="00383E4F"/>
    <w:rsid w:val="00391145"/>
    <w:rsid w:val="003A608E"/>
    <w:rsid w:val="003B01BB"/>
    <w:rsid w:val="003B278F"/>
    <w:rsid w:val="003B2D1A"/>
    <w:rsid w:val="003B2D3F"/>
    <w:rsid w:val="003B51F7"/>
    <w:rsid w:val="003C094F"/>
    <w:rsid w:val="003D575E"/>
    <w:rsid w:val="003D633F"/>
    <w:rsid w:val="003E0AB1"/>
    <w:rsid w:val="003E183F"/>
    <w:rsid w:val="003E27CF"/>
    <w:rsid w:val="003E39CD"/>
    <w:rsid w:val="003F3C08"/>
    <w:rsid w:val="004016CB"/>
    <w:rsid w:val="00403A47"/>
    <w:rsid w:val="0040428C"/>
    <w:rsid w:val="00407CB8"/>
    <w:rsid w:val="0041229C"/>
    <w:rsid w:val="00416B2A"/>
    <w:rsid w:val="004225DA"/>
    <w:rsid w:val="0042430A"/>
    <w:rsid w:val="00431CEB"/>
    <w:rsid w:val="0043409E"/>
    <w:rsid w:val="004365B6"/>
    <w:rsid w:val="0044099C"/>
    <w:rsid w:val="00442BB6"/>
    <w:rsid w:val="00443C3C"/>
    <w:rsid w:val="00444E9F"/>
    <w:rsid w:val="004452AC"/>
    <w:rsid w:val="00450644"/>
    <w:rsid w:val="004538C3"/>
    <w:rsid w:val="004626B3"/>
    <w:rsid w:val="00482BB1"/>
    <w:rsid w:val="004840CE"/>
    <w:rsid w:val="004900C0"/>
    <w:rsid w:val="0049058F"/>
    <w:rsid w:val="00490B1E"/>
    <w:rsid w:val="00495300"/>
    <w:rsid w:val="004A2FA3"/>
    <w:rsid w:val="004A3360"/>
    <w:rsid w:val="004A3735"/>
    <w:rsid w:val="004A50CF"/>
    <w:rsid w:val="004A59BB"/>
    <w:rsid w:val="004B1A2F"/>
    <w:rsid w:val="004B1BF1"/>
    <w:rsid w:val="004B61CE"/>
    <w:rsid w:val="004D040F"/>
    <w:rsid w:val="004E30D5"/>
    <w:rsid w:val="004E6E17"/>
    <w:rsid w:val="004F3CB9"/>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70A8"/>
    <w:rsid w:val="00557259"/>
    <w:rsid w:val="0056322C"/>
    <w:rsid w:val="00566965"/>
    <w:rsid w:val="00566E93"/>
    <w:rsid w:val="0057092C"/>
    <w:rsid w:val="0057676A"/>
    <w:rsid w:val="00591BDE"/>
    <w:rsid w:val="0059480E"/>
    <w:rsid w:val="00594E2B"/>
    <w:rsid w:val="005A2387"/>
    <w:rsid w:val="005A3564"/>
    <w:rsid w:val="005B008B"/>
    <w:rsid w:val="005B234D"/>
    <w:rsid w:val="005B3FAA"/>
    <w:rsid w:val="005B5913"/>
    <w:rsid w:val="005C08B6"/>
    <w:rsid w:val="005C2C5D"/>
    <w:rsid w:val="005C6A32"/>
    <w:rsid w:val="005D7FF9"/>
    <w:rsid w:val="0060141C"/>
    <w:rsid w:val="00601880"/>
    <w:rsid w:val="00604D30"/>
    <w:rsid w:val="00614D54"/>
    <w:rsid w:val="00617CCE"/>
    <w:rsid w:val="0062552B"/>
    <w:rsid w:val="00632427"/>
    <w:rsid w:val="00637844"/>
    <w:rsid w:val="0064172E"/>
    <w:rsid w:val="00642C24"/>
    <w:rsid w:val="00643A37"/>
    <w:rsid w:val="00647950"/>
    <w:rsid w:val="00657BFE"/>
    <w:rsid w:val="006604F0"/>
    <w:rsid w:val="00661962"/>
    <w:rsid w:val="00664B43"/>
    <w:rsid w:val="00671A2A"/>
    <w:rsid w:val="006726AE"/>
    <w:rsid w:val="0067467C"/>
    <w:rsid w:val="00676695"/>
    <w:rsid w:val="006838DB"/>
    <w:rsid w:val="00686DA4"/>
    <w:rsid w:val="006946D7"/>
    <w:rsid w:val="00694D72"/>
    <w:rsid w:val="00695538"/>
    <w:rsid w:val="006A77CE"/>
    <w:rsid w:val="006B03CD"/>
    <w:rsid w:val="006B761F"/>
    <w:rsid w:val="006C14DD"/>
    <w:rsid w:val="006C3C01"/>
    <w:rsid w:val="006C6F1F"/>
    <w:rsid w:val="006E3E3B"/>
    <w:rsid w:val="006F0189"/>
    <w:rsid w:val="006F6956"/>
    <w:rsid w:val="007107BA"/>
    <w:rsid w:val="007321B8"/>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A6872"/>
    <w:rsid w:val="007B5610"/>
    <w:rsid w:val="007C3568"/>
    <w:rsid w:val="007C5BF4"/>
    <w:rsid w:val="007D6413"/>
    <w:rsid w:val="007E7108"/>
    <w:rsid w:val="007F37E1"/>
    <w:rsid w:val="008030E3"/>
    <w:rsid w:val="008064FD"/>
    <w:rsid w:val="008205A6"/>
    <w:rsid w:val="00822A23"/>
    <w:rsid w:val="00826CC6"/>
    <w:rsid w:val="0083737F"/>
    <w:rsid w:val="00840641"/>
    <w:rsid w:val="0084325A"/>
    <w:rsid w:val="00846DA2"/>
    <w:rsid w:val="0085274C"/>
    <w:rsid w:val="00852BD0"/>
    <w:rsid w:val="00852DF3"/>
    <w:rsid w:val="00866AF8"/>
    <w:rsid w:val="00866C59"/>
    <w:rsid w:val="00867EA4"/>
    <w:rsid w:val="00873A04"/>
    <w:rsid w:val="00893279"/>
    <w:rsid w:val="008A19AB"/>
    <w:rsid w:val="008A2B38"/>
    <w:rsid w:val="008A2F07"/>
    <w:rsid w:val="008C0560"/>
    <w:rsid w:val="008C65C8"/>
    <w:rsid w:val="008D5CD2"/>
    <w:rsid w:val="008D7F9C"/>
    <w:rsid w:val="009026F0"/>
    <w:rsid w:val="009040C0"/>
    <w:rsid w:val="0090532B"/>
    <w:rsid w:val="00907445"/>
    <w:rsid w:val="00915A7D"/>
    <w:rsid w:val="009161AC"/>
    <w:rsid w:val="009164AC"/>
    <w:rsid w:val="00920241"/>
    <w:rsid w:val="00926B58"/>
    <w:rsid w:val="0092721B"/>
    <w:rsid w:val="00931FFF"/>
    <w:rsid w:val="009324A9"/>
    <w:rsid w:val="00932A99"/>
    <w:rsid w:val="0093307A"/>
    <w:rsid w:val="009357FA"/>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A0626"/>
    <w:rsid w:val="009A68CC"/>
    <w:rsid w:val="009B0C4F"/>
    <w:rsid w:val="009B16B4"/>
    <w:rsid w:val="009B5DEF"/>
    <w:rsid w:val="009C00FB"/>
    <w:rsid w:val="009C203A"/>
    <w:rsid w:val="009C29EE"/>
    <w:rsid w:val="009F1D74"/>
    <w:rsid w:val="009F2338"/>
    <w:rsid w:val="009F6658"/>
    <w:rsid w:val="00A001C1"/>
    <w:rsid w:val="00A0093E"/>
    <w:rsid w:val="00A02B93"/>
    <w:rsid w:val="00A034CA"/>
    <w:rsid w:val="00A10329"/>
    <w:rsid w:val="00A14583"/>
    <w:rsid w:val="00A27735"/>
    <w:rsid w:val="00A31667"/>
    <w:rsid w:val="00A3198F"/>
    <w:rsid w:val="00A337DB"/>
    <w:rsid w:val="00A40E7A"/>
    <w:rsid w:val="00A44C7A"/>
    <w:rsid w:val="00A44EEF"/>
    <w:rsid w:val="00A45289"/>
    <w:rsid w:val="00A646C4"/>
    <w:rsid w:val="00A64911"/>
    <w:rsid w:val="00A67C2D"/>
    <w:rsid w:val="00A766CA"/>
    <w:rsid w:val="00A91753"/>
    <w:rsid w:val="00A96DBE"/>
    <w:rsid w:val="00AA00CA"/>
    <w:rsid w:val="00AC2272"/>
    <w:rsid w:val="00AC25B4"/>
    <w:rsid w:val="00AC2712"/>
    <w:rsid w:val="00AC4DF1"/>
    <w:rsid w:val="00AC7231"/>
    <w:rsid w:val="00AC725C"/>
    <w:rsid w:val="00AD0AAF"/>
    <w:rsid w:val="00AD605B"/>
    <w:rsid w:val="00AD6AD7"/>
    <w:rsid w:val="00AE2E7D"/>
    <w:rsid w:val="00AE307F"/>
    <w:rsid w:val="00AE4F35"/>
    <w:rsid w:val="00AF3C0A"/>
    <w:rsid w:val="00B0054B"/>
    <w:rsid w:val="00B15397"/>
    <w:rsid w:val="00B31AD3"/>
    <w:rsid w:val="00B322BC"/>
    <w:rsid w:val="00B344FB"/>
    <w:rsid w:val="00B34ED4"/>
    <w:rsid w:val="00B375BE"/>
    <w:rsid w:val="00B512AF"/>
    <w:rsid w:val="00B52D4A"/>
    <w:rsid w:val="00B6036A"/>
    <w:rsid w:val="00B618F1"/>
    <w:rsid w:val="00B64D35"/>
    <w:rsid w:val="00B8300C"/>
    <w:rsid w:val="00B85745"/>
    <w:rsid w:val="00B90E69"/>
    <w:rsid w:val="00B917E7"/>
    <w:rsid w:val="00BA19C5"/>
    <w:rsid w:val="00BA6B29"/>
    <w:rsid w:val="00BB2A21"/>
    <w:rsid w:val="00BB4F32"/>
    <w:rsid w:val="00BD48B2"/>
    <w:rsid w:val="00BE3969"/>
    <w:rsid w:val="00BE6FBA"/>
    <w:rsid w:val="00BF1591"/>
    <w:rsid w:val="00BF5C32"/>
    <w:rsid w:val="00C04839"/>
    <w:rsid w:val="00C06455"/>
    <w:rsid w:val="00C11F07"/>
    <w:rsid w:val="00C14166"/>
    <w:rsid w:val="00C2110C"/>
    <w:rsid w:val="00C23586"/>
    <w:rsid w:val="00C237CF"/>
    <w:rsid w:val="00C26FC0"/>
    <w:rsid w:val="00C32D27"/>
    <w:rsid w:val="00C414C8"/>
    <w:rsid w:val="00C44D87"/>
    <w:rsid w:val="00C45A6F"/>
    <w:rsid w:val="00C5217D"/>
    <w:rsid w:val="00C53317"/>
    <w:rsid w:val="00C614D2"/>
    <w:rsid w:val="00C63A54"/>
    <w:rsid w:val="00C65FB1"/>
    <w:rsid w:val="00C66F99"/>
    <w:rsid w:val="00C70418"/>
    <w:rsid w:val="00C72576"/>
    <w:rsid w:val="00C74F10"/>
    <w:rsid w:val="00C77C90"/>
    <w:rsid w:val="00C84BC7"/>
    <w:rsid w:val="00C930DF"/>
    <w:rsid w:val="00C95164"/>
    <w:rsid w:val="00C95AB0"/>
    <w:rsid w:val="00C974D0"/>
    <w:rsid w:val="00CA0A1F"/>
    <w:rsid w:val="00CB61E7"/>
    <w:rsid w:val="00CC0F9A"/>
    <w:rsid w:val="00CC3193"/>
    <w:rsid w:val="00CC500E"/>
    <w:rsid w:val="00CC5803"/>
    <w:rsid w:val="00CD1080"/>
    <w:rsid w:val="00CD45F5"/>
    <w:rsid w:val="00CD5D89"/>
    <w:rsid w:val="00CD6A36"/>
    <w:rsid w:val="00CE31A9"/>
    <w:rsid w:val="00CF2843"/>
    <w:rsid w:val="00CF52FE"/>
    <w:rsid w:val="00CF6EED"/>
    <w:rsid w:val="00D059A4"/>
    <w:rsid w:val="00D20297"/>
    <w:rsid w:val="00D215B7"/>
    <w:rsid w:val="00D35333"/>
    <w:rsid w:val="00D35A7A"/>
    <w:rsid w:val="00D36BDA"/>
    <w:rsid w:val="00D45C7E"/>
    <w:rsid w:val="00D51465"/>
    <w:rsid w:val="00D55A40"/>
    <w:rsid w:val="00D55FD9"/>
    <w:rsid w:val="00D600F6"/>
    <w:rsid w:val="00D63871"/>
    <w:rsid w:val="00D757DF"/>
    <w:rsid w:val="00D84B8F"/>
    <w:rsid w:val="00D86ACD"/>
    <w:rsid w:val="00D93DED"/>
    <w:rsid w:val="00D9595A"/>
    <w:rsid w:val="00DA31CB"/>
    <w:rsid w:val="00DA76FF"/>
    <w:rsid w:val="00DB15DF"/>
    <w:rsid w:val="00DB2CEB"/>
    <w:rsid w:val="00DB407F"/>
    <w:rsid w:val="00DB641B"/>
    <w:rsid w:val="00DB6C9A"/>
    <w:rsid w:val="00DC5DD8"/>
    <w:rsid w:val="00DD3FD2"/>
    <w:rsid w:val="00DD5451"/>
    <w:rsid w:val="00DD7176"/>
    <w:rsid w:val="00DE14A0"/>
    <w:rsid w:val="00DE3041"/>
    <w:rsid w:val="00DE6F86"/>
    <w:rsid w:val="00DF1849"/>
    <w:rsid w:val="00DF5852"/>
    <w:rsid w:val="00DF7A00"/>
    <w:rsid w:val="00E042A7"/>
    <w:rsid w:val="00E062A3"/>
    <w:rsid w:val="00E151FE"/>
    <w:rsid w:val="00E169C0"/>
    <w:rsid w:val="00E25B51"/>
    <w:rsid w:val="00E406F5"/>
    <w:rsid w:val="00E42AC7"/>
    <w:rsid w:val="00E617C2"/>
    <w:rsid w:val="00E623C5"/>
    <w:rsid w:val="00E6642C"/>
    <w:rsid w:val="00E66DE7"/>
    <w:rsid w:val="00E7216B"/>
    <w:rsid w:val="00E7284C"/>
    <w:rsid w:val="00E73424"/>
    <w:rsid w:val="00E7583B"/>
    <w:rsid w:val="00E7596F"/>
    <w:rsid w:val="00E76C53"/>
    <w:rsid w:val="00E77AB0"/>
    <w:rsid w:val="00E817D8"/>
    <w:rsid w:val="00E81E15"/>
    <w:rsid w:val="00E84B43"/>
    <w:rsid w:val="00E87E03"/>
    <w:rsid w:val="00EA11D1"/>
    <w:rsid w:val="00EB041C"/>
    <w:rsid w:val="00EB0751"/>
    <w:rsid w:val="00EB736E"/>
    <w:rsid w:val="00ED2798"/>
    <w:rsid w:val="00ED286F"/>
    <w:rsid w:val="00ED6AB4"/>
    <w:rsid w:val="00ED6BED"/>
    <w:rsid w:val="00EE3FC0"/>
    <w:rsid w:val="00EF5113"/>
    <w:rsid w:val="00EF7A5D"/>
    <w:rsid w:val="00F00DD3"/>
    <w:rsid w:val="00F01B10"/>
    <w:rsid w:val="00F026FF"/>
    <w:rsid w:val="00F042ED"/>
    <w:rsid w:val="00F055FA"/>
    <w:rsid w:val="00F20E58"/>
    <w:rsid w:val="00F21641"/>
    <w:rsid w:val="00F2649F"/>
    <w:rsid w:val="00F2746F"/>
    <w:rsid w:val="00F46F9C"/>
    <w:rsid w:val="00F50FA1"/>
    <w:rsid w:val="00F60913"/>
    <w:rsid w:val="00F60C0E"/>
    <w:rsid w:val="00F64DBE"/>
    <w:rsid w:val="00F650B0"/>
    <w:rsid w:val="00F718C4"/>
    <w:rsid w:val="00F718FA"/>
    <w:rsid w:val="00F76B43"/>
    <w:rsid w:val="00F775A2"/>
    <w:rsid w:val="00F868C8"/>
    <w:rsid w:val="00F87B34"/>
    <w:rsid w:val="00F87EBE"/>
    <w:rsid w:val="00F94000"/>
    <w:rsid w:val="00FA20CA"/>
    <w:rsid w:val="00FA61A5"/>
    <w:rsid w:val="00FB15BB"/>
    <w:rsid w:val="00FB76FA"/>
    <w:rsid w:val="00FC0494"/>
    <w:rsid w:val="00FC49A9"/>
    <w:rsid w:val="00FD303C"/>
    <w:rsid w:val="00FD4AD3"/>
    <w:rsid w:val="00FD53E5"/>
    <w:rsid w:val="00FD7B47"/>
    <w:rsid w:val="00FE1CFC"/>
    <w:rsid w:val="00FE4A71"/>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BE9F3-DF72-4FDA-BA03-FEB93FCC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2015-11-05T17:05:00Z</dcterms:created>
  <dcterms:modified xsi:type="dcterms:W3CDTF">2015-11-05T17:05:00Z</dcterms:modified>
</cp:coreProperties>
</file>