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Position Description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rtl w:val="0"/>
        </w:rPr>
        <w:t xml:space="preserve">President-Elect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rtl w:val="0"/>
        </w:rPr>
        <w:t xml:space="preserve">Function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Assist the president in overseeing all activities of the chapter. In the absence of the President, perform all the presidential responsibilities.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rtl w:val="0"/>
        </w:rPr>
        <w:t xml:space="preserve">Responsible 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Chapter membership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Chapter 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rtl w:val="0"/>
        </w:rPr>
        <w:t xml:space="preserve">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Perform all special projects as assigned by the president.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Upon request, assist all directors in performing their responsibilities.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Preside over monthly membership and board of director meetings as needed.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Attend all monthly membership and board of director meetings. 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Participate in the development and implementation of short-term and long-term strategic planning for the chapter. 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Promote chapter sponsorship and partnerships in the business community.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Participate in SHRM Core Leadership Area (CLA) conference calls and webinars as applicable. 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Follow the SHRM Code of Ethics.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Represent the chapter in the Human Resource community.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Perform other duties and projects as needed. 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rtl w:val="0"/>
        </w:rPr>
        <w:t xml:space="preserve">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Must be a SHRM national and chapter member in good standing.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Updated: August 202</w:t>
    </w:r>
    <w:r w:rsidDel="00000000" w:rsidR="00000000" w:rsidRPr="00000000">
      <w:rPr>
        <w:sz w:val="20"/>
        <w:szCs w:val="20"/>
        <w:rtl w:val="0"/>
      </w:rPr>
      <w:t xml:space="preserve">4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3148013" cy="701240"/>
          <wp:effectExtent b="0" l="0" r="0" t="0"/>
          <wp:docPr id="4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8013" cy="7012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6065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60657"/>
  </w:style>
  <w:style w:type="paragraph" w:styleId="Footer">
    <w:name w:val="footer"/>
    <w:basedOn w:val="Normal"/>
    <w:link w:val="FooterChar"/>
    <w:uiPriority w:val="99"/>
    <w:unhideWhenUsed w:val="1"/>
    <w:rsid w:val="00B6065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60657"/>
  </w:style>
  <w:style w:type="paragraph" w:styleId="NoSpacing">
    <w:name w:val="No Spacing"/>
    <w:uiPriority w:val="1"/>
    <w:qFormat w:val="1"/>
    <w:rsid w:val="00B60657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 w:val="1"/>
    <w:rsid w:val="00F43C79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B216C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deHkqg6Ri4J6ciYdwdPV/aUVuw==">CgMxLjA4AHIhMUdHMjRmclVHUUY5cWw5ZGRVRnp1R1g2eEZRZWFKbWdw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2022-09-13T17:39:00Z</dcterms:created>
  <dc:creator>Caitlin King</dc:creator>
</cp:coreProperties>
</file>