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240" w:lineRule="auto"/>
        <w:rPr>
          <w:b w:val="1"/>
          <w:bCs w:val="1"/>
          <w:sz w:val="24"/>
          <w:szCs w:val="24"/>
        </w:rPr>
      </w:pPr>
      <w:r w:rsidDel="00000000" w:rsidR="00000000" w:rsidRPr="00000000">
        <w:rPr>
          <w:b w:val="1"/>
          <w:bCs w:val="1"/>
          <w:sz w:val="24"/>
          <w:szCs w:val="24"/>
          <w:rtl w:val="0"/>
        </w:rPr>
        <w:t xml:space="preserve">Northstate SHRM </w:t>
      </w:r>
    </w:p>
    <w:p w:rsidR="00000000" w:rsidDel="00000000" w:rsidP="00000000" w:rsidRDefault="00000000" w:rsidRPr="00000000" w14:paraId="00000002">
      <w:pPr>
        <w:shd w:fill="ffffff" w:val="clear"/>
        <w:spacing w:after="150" w:before="150" w:line="240" w:lineRule="auto"/>
        <w:rPr>
          <w:b w:val="1"/>
          <w:bCs w:val="1"/>
          <w:color w:val="1976d2"/>
          <w:sz w:val="28"/>
          <w:szCs w:val="28"/>
        </w:rPr>
      </w:pPr>
      <w:r w:rsidDel="00000000" w:rsidR="00000000" w:rsidRPr="00000000">
        <w:rPr>
          <w:b w:val="1"/>
          <w:bCs w:val="1"/>
          <w:color w:val="1976d2"/>
          <w:sz w:val="28"/>
          <w:szCs w:val="28"/>
          <w:rtl w:val="0"/>
        </w:rPr>
        <w:t xml:space="preserve">Treasurer</w:t>
      </w:r>
    </w:p>
    <w:p w:rsidR="00000000" w:rsidDel="00000000" w:rsidP="00000000" w:rsidRDefault="00000000" w:rsidRPr="00000000" w14:paraId="00000003">
      <w:pPr>
        <w:rPr>
          <w:b w:val="1"/>
          <w:bCs w:val="1"/>
          <w:sz w:val="20"/>
          <w:szCs w:val="20"/>
        </w:rPr>
      </w:pPr>
      <w:r w:rsidDel="00000000" w:rsidR="00000000" w:rsidRPr="00000000">
        <w:rPr>
          <w:b w:val="1"/>
          <w:bCs w:val="1"/>
          <w:sz w:val="20"/>
          <w:szCs w:val="20"/>
          <w:rtl w:val="0"/>
        </w:rPr>
        <w:t xml:space="preserve">Function:</w:t>
      </w:r>
    </w:p>
    <w:p w:rsidR="00000000" w:rsidDel="00000000" w:rsidP="00000000" w:rsidRDefault="00000000" w:rsidRPr="00000000" w14:paraId="00000004">
      <w:pPr>
        <w:rPr>
          <w:sz w:val="20"/>
          <w:szCs w:val="20"/>
        </w:rPr>
      </w:pPr>
      <w:r w:rsidDel="00000000" w:rsidR="00000000" w:rsidRPr="00000000">
        <w:rPr>
          <w:sz w:val="20"/>
          <w:szCs w:val="20"/>
          <w:rtl w:val="0"/>
        </w:rPr>
        <w:t xml:space="preserve">Maintain and manage all records and processes related to the finances of the chapter, including bank accounts, post office box, bills, contributions and financial reports. Provides oversight of expenditures and approves expenditures within chapter policies and by-laws</w:t>
      </w:r>
    </w:p>
    <w:p w:rsidR="00000000" w:rsidDel="00000000" w:rsidP="00000000" w:rsidRDefault="00000000" w:rsidRPr="00000000" w14:paraId="00000005">
      <w:pPr>
        <w:spacing w:after="120" w:lineRule="auto"/>
        <w:rPr>
          <w:b w:val="1"/>
          <w:bCs w:val="1"/>
          <w:sz w:val="20"/>
          <w:szCs w:val="20"/>
        </w:rPr>
      </w:pPr>
      <w:r w:rsidDel="00000000" w:rsidR="00000000" w:rsidRPr="00000000">
        <w:rPr>
          <w:b w:val="1"/>
          <w:bCs w:val="1"/>
          <w:sz w:val="20"/>
          <w:szCs w:val="20"/>
          <w:rtl w:val="0"/>
        </w:rPr>
        <w:t xml:space="preserve">Responsible To:</w:t>
      </w:r>
    </w:p>
    <w:p w:rsidR="00000000" w:rsidDel="00000000" w:rsidP="00000000" w:rsidRDefault="00000000" w:rsidRPr="00000000" w14:paraId="00000006">
      <w:pPr>
        <w:numPr>
          <w:ilvl w:val="0"/>
          <w:numId w:val="1"/>
        </w:numPr>
        <w:shd w:fill="ffffff" w:val="clear"/>
        <w:spacing w:after="0" w:line="240" w:lineRule="auto"/>
        <w:ind w:left="720" w:hanging="360"/>
        <w:rPr>
          <w:color w:val="333333"/>
        </w:rPr>
      </w:pPr>
      <w:r w:rsidDel="00000000" w:rsidR="00000000" w:rsidRPr="00000000">
        <w:rPr>
          <w:color w:val="333333"/>
          <w:sz w:val="20"/>
          <w:szCs w:val="20"/>
          <w:rtl w:val="0"/>
        </w:rPr>
        <w:t xml:space="preserve">The chapter president and board</w:t>
      </w:r>
    </w:p>
    <w:p w:rsidR="00000000" w:rsidDel="00000000" w:rsidP="00000000" w:rsidRDefault="00000000" w:rsidRPr="00000000" w14:paraId="00000007">
      <w:pPr>
        <w:numPr>
          <w:ilvl w:val="0"/>
          <w:numId w:val="1"/>
        </w:numPr>
        <w:shd w:fill="ffffff" w:val="clear"/>
        <w:spacing w:after="120" w:line="240" w:lineRule="auto"/>
        <w:ind w:left="720" w:hanging="360"/>
        <w:rPr>
          <w:color w:val="333333"/>
        </w:rPr>
      </w:pPr>
      <w:r w:rsidDel="00000000" w:rsidR="00000000" w:rsidRPr="00000000">
        <w:rPr>
          <w:color w:val="333333"/>
          <w:sz w:val="20"/>
          <w:szCs w:val="20"/>
          <w:rtl w:val="0"/>
        </w:rPr>
        <w:t xml:space="preserve">The members of the chapter</w:t>
      </w:r>
    </w:p>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Responsibilities:</w:t>
      </w:r>
    </w:p>
    <w:p w:rsidR="00000000" w:rsidDel="00000000" w:rsidP="00000000" w:rsidRDefault="00000000" w:rsidRPr="00000000" w14:paraId="00000009">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Treasurer is an elected officer of the chapter, is a responsible member of the chapter's board of directors, and must take part in discussion and action on all business of the chapter.</w:t>
      </w:r>
    </w:p>
    <w:p w:rsidR="00000000" w:rsidDel="00000000" w:rsidP="00000000" w:rsidRDefault="00000000" w:rsidRPr="00000000" w14:paraId="0000000A">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Act as financial advisor of the chapter, the treasurer will assess the financial implications of proposed actions by the board of directors, and provide feedback prior to final decisions being made.  Obtain recommendations from CalSHRM or SHRM contacts if in doubt. Review and follow guidance of Chapter Financial </w:t>
      </w:r>
    </w:p>
    <w:p w:rsidR="00000000" w:rsidDel="00000000" w:rsidP="00000000" w:rsidRDefault="00000000" w:rsidRPr="00000000" w14:paraId="0000000B">
      <w:pPr>
        <w:numPr>
          <w:ilvl w:val="0"/>
          <w:numId w:val="2"/>
        </w:numPr>
        <w:shd w:fill="ffffff" w:val="clear"/>
        <w:spacing w:after="0" w:before="120" w:lineRule="auto"/>
        <w:ind w:left="360" w:hanging="360"/>
        <w:rPr>
          <w:i w:val="1"/>
          <w:iCs w:val="1"/>
          <w:sz w:val="20"/>
          <w:szCs w:val="20"/>
        </w:rPr>
      </w:pPr>
      <w:r w:rsidDel="00000000" w:rsidR="00000000" w:rsidRPr="00000000">
        <w:rPr>
          <w:color w:val="333333"/>
          <w:sz w:val="20"/>
          <w:szCs w:val="20"/>
          <w:rtl w:val="0"/>
        </w:rPr>
        <w:t xml:space="preserve">Maintain the chapter bank accounts and other investments if any.  Reconcile bank account monthly. Ensure adequate bank signers are approved and on record with the bank.  Coordinate the addition and deletion of authorized bank signers. </w:t>
      </w:r>
      <w:r w:rsidDel="00000000" w:rsidR="00000000" w:rsidRPr="00000000">
        <w:rPr>
          <w:rtl w:val="0"/>
        </w:rPr>
      </w:r>
    </w:p>
    <w:p w:rsidR="00000000" w:rsidDel="00000000" w:rsidP="00000000" w:rsidRDefault="00000000" w:rsidRPr="00000000" w14:paraId="0000000C">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Receive, hold, and safeguard in the capacity of trustee and financial agent, all funds for the chapter.</w:t>
      </w:r>
    </w:p>
    <w:p w:rsidR="00000000" w:rsidDel="00000000" w:rsidP="00000000" w:rsidRDefault="00000000" w:rsidRPr="00000000" w14:paraId="0000000D">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Disburse such funds only for normal and usual uses unless the chapter's board of directors shall otherwise direct and approve.</w:t>
      </w:r>
    </w:p>
    <w:p w:rsidR="00000000" w:rsidDel="00000000" w:rsidP="00000000" w:rsidRDefault="00000000" w:rsidRPr="00000000" w14:paraId="0000000E">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Access and monitor income and payments from PayPal and other platforms as appropriate. </w:t>
      </w:r>
    </w:p>
    <w:p w:rsidR="00000000" w:rsidDel="00000000" w:rsidP="00000000" w:rsidRDefault="00000000" w:rsidRPr="00000000" w14:paraId="0000000F">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Prepare monthly financials for the board and provide prior to each monthly board meeting. Provide explanation of revenue and expenses in detail.  </w:t>
      </w:r>
    </w:p>
    <w:p w:rsidR="00000000" w:rsidDel="00000000" w:rsidP="00000000" w:rsidRDefault="00000000" w:rsidRPr="00000000" w14:paraId="00000010">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Observe the financial direction of the chapter, recognize possible financial problems, and bring such problems to the attention of the board of directors for action.</w:t>
      </w:r>
    </w:p>
    <w:p w:rsidR="00000000" w:rsidDel="00000000" w:rsidP="00000000" w:rsidRDefault="00000000" w:rsidRPr="00000000" w14:paraId="00000011">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Maintain the chapter post office box and distribute mail to the appropriate officer, director, or chair. Visit post office box no less than monthly. </w:t>
      </w:r>
    </w:p>
    <w:p w:rsidR="00000000" w:rsidDel="00000000" w:rsidP="00000000" w:rsidRDefault="00000000" w:rsidRPr="00000000" w14:paraId="00000012">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Provide invoices as needed or as requested. </w:t>
      </w:r>
    </w:p>
    <w:p w:rsidR="00000000" w:rsidDel="00000000" w:rsidP="00000000" w:rsidRDefault="00000000" w:rsidRPr="00000000" w14:paraId="00000013">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Make payments as requested and approved by the board.  </w:t>
      </w:r>
    </w:p>
    <w:p w:rsidR="00000000" w:rsidDel="00000000" w:rsidP="00000000" w:rsidRDefault="00000000" w:rsidRPr="00000000" w14:paraId="00000014">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Make Foundation payments as budgeted or otherwise requested. </w:t>
      </w:r>
    </w:p>
    <w:p w:rsidR="00000000" w:rsidDel="00000000" w:rsidP="00000000" w:rsidRDefault="00000000" w:rsidRPr="00000000" w14:paraId="00000015">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File appropriate forms and information with the IRS. </w:t>
      </w:r>
      <w:r w:rsidDel="00000000" w:rsidR="00000000" w:rsidRPr="00000000">
        <w:rPr>
          <w:rtl w:val="0"/>
        </w:rPr>
      </w:r>
    </w:p>
    <w:p w:rsidR="00000000" w:rsidDel="00000000" w:rsidP="00000000" w:rsidRDefault="00000000" w:rsidRPr="00000000" w14:paraId="00000016">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Coordinate annual budgeting process, providing historical information for decisions.  Monitor budget and notify Board of status.  </w:t>
      </w:r>
    </w:p>
    <w:p w:rsidR="00000000" w:rsidDel="00000000" w:rsidP="00000000" w:rsidRDefault="00000000" w:rsidRPr="00000000" w14:paraId="00000017">
      <w:pPr>
        <w:numPr>
          <w:ilvl w:val="0"/>
          <w:numId w:val="2"/>
        </w:numPr>
        <w:shd w:fill="ffffff" w:val="clear"/>
        <w:spacing w:after="0" w:before="120" w:lineRule="auto"/>
        <w:ind w:left="360" w:hanging="360"/>
        <w:rPr>
          <w:color w:val="333333"/>
          <w:sz w:val="20"/>
          <w:szCs w:val="20"/>
          <w:u w:val="none"/>
        </w:rPr>
      </w:pPr>
      <w:r w:rsidDel="00000000" w:rsidR="00000000" w:rsidRPr="00000000">
        <w:rPr>
          <w:color w:val="333333"/>
          <w:sz w:val="20"/>
          <w:szCs w:val="20"/>
          <w:rtl w:val="0"/>
        </w:rPr>
        <w:t xml:space="preserve">Coordinate chapter audits as requested or assigned. </w:t>
      </w:r>
    </w:p>
    <w:p w:rsidR="00000000" w:rsidDel="00000000" w:rsidP="00000000" w:rsidRDefault="00000000" w:rsidRPr="00000000" w14:paraId="00000018">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Participate in SHRM Core Leadership Area (CLA) teleconferences/webcasts as appropriate. Utilize the Volunteer Leaders Resource Center (VLRC) for ideas and best practices.   </w:t>
      </w:r>
    </w:p>
    <w:p w:rsidR="00000000" w:rsidDel="00000000" w:rsidP="00000000" w:rsidRDefault="00000000" w:rsidRPr="00000000" w14:paraId="00000019">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Maintain contact with SHRM Volunteer Leader contacts and CalSHRM Volunteer Leader contacts as needed. Establish communications with other Chapter Treasurers to stay up-to-date with best practices. </w:t>
      </w:r>
    </w:p>
    <w:p w:rsidR="00000000" w:rsidDel="00000000" w:rsidP="00000000" w:rsidRDefault="00000000" w:rsidRPr="00000000" w14:paraId="0000001A">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Participate in the development and implementation of short-term and long-term strategy planning for the Chapter.</w:t>
      </w:r>
    </w:p>
    <w:p w:rsidR="00000000" w:rsidDel="00000000" w:rsidP="00000000" w:rsidRDefault="00000000" w:rsidRPr="00000000" w14:paraId="0000001B">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Review SHAPE Initiatives in the SHRM Chapter Planning Document and the SHRM Chapter Activities by Month to ensure all related deadlines and activities are complete.  </w:t>
      </w:r>
    </w:p>
    <w:p w:rsidR="00000000" w:rsidDel="00000000" w:rsidP="00000000" w:rsidRDefault="00000000" w:rsidRPr="00000000" w14:paraId="0000001C">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Attend and participate in monthly programs and Board meetings as required by the By Laws. </w:t>
      </w:r>
    </w:p>
    <w:p w:rsidR="00000000" w:rsidDel="00000000" w:rsidP="00000000" w:rsidRDefault="00000000" w:rsidRPr="00000000" w14:paraId="0000001D">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Assist in annual conference to the extent possible. </w:t>
      </w:r>
    </w:p>
    <w:p w:rsidR="00000000" w:rsidDel="00000000" w:rsidP="00000000" w:rsidRDefault="00000000" w:rsidRPr="00000000" w14:paraId="0000001E">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Carry out ad hoc assignments of the President.</w:t>
      </w:r>
    </w:p>
    <w:p w:rsidR="00000000" w:rsidDel="00000000" w:rsidP="00000000" w:rsidRDefault="00000000" w:rsidRPr="00000000" w14:paraId="0000001F">
      <w:pPr>
        <w:numPr>
          <w:ilvl w:val="0"/>
          <w:numId w:val="2"/>
        </w:numPr>
        <w:shd w:fill="ffffff" w:val="clear"/>
        <w:spacing w:after="0" w:before="120" w:lineRule="auto"/>
        <w:ind w:left="360" w:hanging="360"/>
        <w:rPr>
          <w:sz w:val="20"/>
          <w:szCs w:val="20"/>
        </w:rPr>
      </w:pPr>
      <w:r w:rsidDel="00000000" w:rsidR="00000000" w:rsidRPr="00000000">
        <w:rPr>
          <w:color w:val="333333"/>
          <w:sz w:val="20"/>
          <w:szCs w:val="20"/>
          <w:rtl w:val="0"/>
        </w:rPr>
        <w:t xml:space="preserve">Represent the Chapter in the Human Resource and related Business Community.</w:t>
      </w:r>
    </w:p>
    <w:p w:rsidR="00000000" w:rsidDel="00000000" w:rsidP="00000000" w:rsidRDefault="00000000" w:rsidRPr="00000000" w14:paraId="00000020">
      <w:pPr>
        <w:numPr>
          <w:ilvl w:val="0"/>
          <w:numId w:val="2"/>
        </w:numPr>
        <w:shd w:fill="ffffff" w:val="clear"/>
        <w:spacing w:before="120" w:lineRule="auto"/>
        <w:ind w:left="360" w:hanging="360"/>
        <w:rPr>
          <w:sz w:val="20"/>
          <w:szCs w:val="20"/>
        </w:rPr>
      </w:pPr>
      <w:r w:rsidDel="00000000" w:rsidR="00000000" w:rsidRPr="00000000">
        <w:rPr>
          <w:color w:val="333333"/>
          <w:sz w:val="20"/>
          <w:szCs w:val="20"/>
          <w:rtl w:val="0"/>
        </w:rPr>
        <w:t xml:space="preserve">Maintain good standing as a SHRM member.</w:t>
      </w:r>
    </w:p>
    <w:p w:rsidR="00000000" w:rsidDel="00000000" w:rsidP="00000000" w:rsidRDefault="00000000" w:rsidRPr="00000000" w14:paraId="00000021">
      <w:pPr>
        <w:shd w:fill="ffffff" w:val="clear"/>
        <w:spacing w:before="120" w:lineRule="auto"/>
        <w:rPr>
          <w:color w:val="333333"/>
          <w:sz w:val="20"/>
          <w:szCs w:val="20"/>
        </w:rPr>
      </w:pPr>
      <w:r w:rsidDel="00000000" w:rsidR="00000000" w:rsidRPr="00000000">
        <w:rPr>
          <w:rtl w:val="0"/>
        </w:rPr>
      </w:r>
    </w:p>
    <w:p w:rsidR="00000000" w:rsidDel="00000000" w:rsidP="00000000" w:rsidRDefault="00000000" w:rsidRPr="00000000" w14:paraId="00000022">
      <w:pPr>
        <w:shd w:fill="ffffff" w:val="clear"/>
        <w:spacing w:before="120" w:lineRule="auto"/>
        <w:rPr>
          <w:color w:val="333333"/>
          <w:sz w:val="20"/>
          <w:szCs w:val="20"/>
        </w:rPr>
      </w:pPr>
      <w:r w:rsidDel="00000000" w:rsidR="00000000" w:rsidRPr="00000000">
        <w:rPr>
          <w:color w:val="333333"/>
          <w:sz w:val="20"/>
          <w:szCs w:val="20"/>
          <w:rtl w:val="0"/>
        </w:rPr>
        <w:t xml:space="preserve">v. 3/12/26</w:t>
      </w:r>
    </w:p>
    <w:sectPr>
      <w:pgSz w:h="15840" w:w="12240" w:orient="portrait"/>
      <w:pgMar w:bottom="630" w:top="360" w:left="117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800" w:hanging="72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